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12666" w14:textId="77777777" w:rsidR="00F735A0" w:rsidRPr="00982219" w:rsidRDefault="00120D4E" w:rsidP="00982219">
      <w:pPr>
        <w:jc w:val="center"/>
        <w:rPr>
          <w:rFonts w:ascii="Calibri" w:hAnsi="Calibri"/>
          <w:sz w:val="32"/>
          <w:szCs w:val="32"/>
        </w:rPr>
      </w:pPr>
      <w:r>
        <w:rPr>
          <w:rFonts w:ascii="Calibri" w:hAnsi="Calibri"/>
          <w:noProof/>
        </w:rPr>
        <w:drawing>
          <wp:anchor distT="0" distB="0" distL="114300" distR="114300" simplePos="0" relativeHeight="251659264" behindDoc="0" locked="0" layoutInCell="1" allowOverlap="1" wp14:anchorId="0BE278B1" wp14:editId="0A3CE81C">
            <wp:simplePos x="0" y="0"/>
            <wp:positionH relativeFrom="column">
              <wp:posOffset>5143500</wp:posOffset>
            </wp:positionH>
            <wp:positionV relativeFrom="paragraph">
              <wp:posOffset>-157480</wp:posOffset>
            </wp:positionV>
            <wp:extent cx="900430" cy="675640"/>
            <wp:effectExtent l="0" t="0" r="0" b="10160"/>
            <wp:wrapTight wrapText="bothSides">
              <wp:wrapPolygon edited="0">
                <wp:start x="0" y="0"/>
                <wp:lineTo x="0" y="21113"/>
                <wp:lineTo x="20717" y="21113"/>
                <wp:lineTo x="2071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H logo.jpg"/>
                    <pic:cNvPicPr/>
                  </pic:nvPicPr>
                  <pic:blipFill>
                    <a:blip r:embed="rId7">
                      <a:extLst>
                        <a:ext uri="{28A0092B-C50C-407E-A947-70E740481C1C}">
                          <a14:useLocalDpi xmlns:a14="http://schemas.microsoft.com/office/drawing/2010/main" val="0"/>
                        </a:ext>
                      </a:extLst>
                    </a:blip>
                    <a:stretch>
                      <a:fillRect/>
                    </a:stretch>
                  </pic:blipFill>
                  <pic:spPr>
                    <a:xfrm>
                      <a:off x="0" y="0"/>
                      <a:ext cx="900430" cy="675640"/>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cs="Times New Roman"/>
          <w:noProof/>
        </w:rPr>
        <w:drawing>
          <wp:anchor distT="0" distB="0" distL="114300" distR="114300" simplePos="0" relativeHeight="251658240" behindDoc="0" locked="0" layoutInCell="1" allowOverlap="1" wp14:anchorId="5DA12A6D" wp14:editId="0AE5708B">
            <wp:simplePos x="0" y="0"/>
            <wp:positionH relativeFrom="column">
              <wp:posOffset>-571500</wp:posOffset>
            </wp:positionH>
            <wp:positionV relativeFrom="paragraph">
              <wp:posOffset>-157480</wp:posOffset>
            </wp:positionV>
            <wp:extent cx="843280" cy="843280"/>
            <wp:effectExtent l="0" t="0" r="0" b="0"/>
            <wp:wrapTight wrapText="bothSides">
              <wp:wrapPolygon edited="0">
                <wp:start x="0" y="0"/>
                <wp:lineTo x="0" y="20819"/>
                <wp:lineTo x="20819" y="20819"/>
                <wp:lineTo x="2081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 logo.jpg"/>
                    <pic:cNvPicPr/>
                  </pic:nvPicPr>
                  <pic:blipFill>
                    <a:blip r:embed="rId8">
                      <a:extLst>
                        <a:ext uri="{28A0092B-C50C-407E-A947-70E740481C1C}">
                          <a14:useLocalDpi xmlns:a14="http://schemas.microsoft.com/office/drawing/2010/main" val="0"/>
                        </a:ext>
                      </a:extLst>
                    </a:blip>
                    <a:stretch>
                      <a:fillRect/>
                    </a:stretch>
                  </pic:blipFill>
                  <pic:spPr>
                    <a:xfrm>
                      <a:off x="0" y="0"/>
                      <a:ext cx="843280" cy="843280"/>
                    </a:xfrm>
                    <a:prstGeom prst="rect">
                      <a:avLst/>
                    </a:prstGeom>
                  </pic:spPr>
                </pic:pic>
              </a:graphicData>
            </a:graphic>
            <wp14:sizeRelH relativeFrom="page">
              <wp14:pctWidth>0</wp14:pctWidth>
            </wp14:sizeRelH>
            <wp14:sizeRelV relativeFrom="page">
              <wp14:pctHeight>0</wp14:pctHeight>
            </wp14:sizeRelV>
          </wp:anchor>
        </w:drawing>
      </w:r>
      <w:r w:rsidR="00D504E5" w:rsidRPr="00982219">
        <w:rPr>
          <w:rFonts w:ascii="Calibri" w:hAnsi="Calibri"/>
          <w:sz w:val="32"/>
          <w:szCs w:val="32"/>
        </w:rPr>
        <w:t>Resident Conferences: Policies and Procedures</w:t>
      </w:r>
    </w:p>
    <w:p w14:paraId="7C1AF217" w14:textId="77777777" w:rsidR="00D504E5" w:rsidRPr="00982219" w:rsidRDefault="00D504E5" w:rsidP="00982219">
      <w:pPr>
        <w:jc w:val="center"/>
        <w:rPr>
          <w:rFonts w:ascii="Calibri" w:hAnsi="Calibri"/>
          <w:sz w:val="32"/>
          <w:szCs w:val="32"/>
        </w:rPr>
      </w:pPr>
      <w:r w:rsidRPr="00982219">
        <w:rPr>
          <w:rFonts w:ascii="Calibri" w:hAnsi="Calibri"/>
          <w:sz w:val="32"/>
          <w:szCs w:val="32"/>
        </w:rPr>
        <w:t>TCH/UC Family Medicine Residency</w:t>
      </w:r>
    </w:p>
    <w:p w14:paraId="30C650CC" w14:textId="77777777" w:rsidR="00D504E5" w:rsidRPr="00804FBA" w:rsidRDefault="00D504E5">
      <w:pPr>
        <w:rPr>
          <w:rFonts w:ascii="Calibri" w:hAnsi="Calibri"/>
        </w:rPr>
      </w:pPr>
    </w:p>
    <w:p w14:paraId="43166013" w14:textId="77777777" w:rsidR="00804FBA" w:rsidRDefault="00804FBA" w:rsidP="00804FBA">
      <w:pPr>
        <w:jc w:val="center"/>
        <w:rPr>
          <w:rFonts w:ascii="Calibri" w:hAnsi="Calibri"/>
          <w:b/>
        </w:rPr>
      </w:pPr>
      <w:r>
        <w:rPr>
          <w:rFonts w:ascii="Calibri" w:hAnsi="Calibri"/>
          <w:b/>
        </w:rPr>
        <w:t>Purpose</w:t>
      </w:r>
    </w:p>
    <w:p w14:paraId="4C709B0F" w14:textId="77777777" w:rsidR="00804FBA" w:rsidRPr="00804FBA" w:rsidRDefault="00804FBA" w:rsidP="00804FBA">
      <w:pPr>
        <w:jc w:val="center"/>
        <w:rPr>
          <w:rFonts w:ascii="Calibri" w:hAnsi="Calibri"/>
          <w:b/>
        </w:rPr>
      </w:pPr>
    </w:p>
    <w:p w14:paraId="16F96658" w14:textId="77777777" w:rsidR="00D504E5" w:rsidRPr="00804FBA" w:rsidRDefault="00D504E5" w:rsidP="00D504E5">
      <w:pPr>
        <w:rPr>
          <w:rFonts w:ascii="Calibri" w:eastAsia="Times New Roman" w:hAnsi="Calibri" w:cs="Times New Roman"/>
          <w:shd w:val="clear" w:color="auto" w:fill="FFFFFF"/>
        </w:rPr>
      </w:pPr>
      <w:r w:rsidRPr="00804FBA">
        <w:rPr>
          <w:rFonts w:ascii="Calibri" w:eastAsia="Times New Roman" w:hAnsi="Calibri" w:cs="Times New Roman"/>
          <w:shd w:val="clear" w:color="auto" w:fill="FFFFFF"/>
        </w:rPr>
        <w:t xml:space="preserve">Family Medicine is an immense field, with the role of the Family Physician being the key pivotal point for patients' well-being and care. The medical knowledge requirements are significant. The goal of this document is provide an overview of expectations for presenters and attendees, including what to do in case of cancellation of in-person conferences due to an infectious outbreak or other event. </w:t>
      </w:r>
    </w:p>
    <w:p w14:paraId="78D7F3EA" w14:textId="77777777" w:rsidR="00D504E5" w:rsidRPr="00804FBA" w:rsidRDefault="00D504E5" w:rsidP="00D504E5">
      <w:pPr>
        <w:rPr>
          <w:rFonts w:ascii="Calibri" w:eastAsia="Times New Roman" w:hAnsi="Calibri" w:cs="Times New Roman"/>
          <w:shd w:val="clear" w:color="auto" w:fill="FFFFFF"/>
        </w:rPr>
      </w:pPr>
    </w:p>
    <w:p w14:paraId="0FB54FD2" w14:textId="77777777" w:rsidR="00D504E5" w:rsidRDefault="00D504E5" w:rsidP="00804FBA">
      <w:pPr>
        <w:jc w:val="center"/>
        <w:rPr>
          <w:rFonts w:ascii="Calibri" w:eastAsia="Times New Roman" w:hAnsi="Calibri" w:cs="Times New Roman"/>
          <w:b/>
          <w:shd w:val="clear" w:color="auto" w:fill="FFFFFF"/>
        </w:rPr>
      </w:pPr>
      <w:r w:rsidRPr="00804FBA">
        <w:rPr>
          <w:rFonts w:ascii="Calibri" w:eastAsia="Times New Roman" w:hAnsi="Calibri" w:cs="Times New Roman"/>
          <w:b/>
          <w:shd w:val="clear" w:color="auto" w:fill="FFFFFF"/>
        </w:rPr>
        <w:t>Conference Policies</w:t>
      </w:r>
    </w:p>
    <w:p w14:paraId="39C3EFD9" w14:textId="77777777" w:rsidR="00804FBA" w:rsidRPr="00804FBA" w:rsidRDefault="00804FBA" w:rsidP="00D504E5">
      <w:pPr>
        <w:rPr>
          <w:rFonts w:ascii="Calibri" w:eastAsia="Times New Roman" w:hAnsi="Calibri" w:cs="Times New Roman"/>
          <w:b/>
          <w:shd w:val="clear" w:color="auto" w:fill="FFFFFF"/>
        </w:rPr>
      </w:pPr>
    </w:p>
    <w:p w14:paraId="2CD53964" w14:textId="77777777" w:rsidR="004C618A" w:rsidRPr="00804FBA" w:rsidRDefault="00B21E90" w:rsidP="00D504E5">
      <w:pPr>
        <w:rPr>
          <w:rFonts w:ascii="Calibri" w:eastAsia="Times New Roman" w:hAnsi="Calibri" w:cs="Times New Roman"/>
          <w:u w:val="single"/>
          <w:shd w:val="clear" w:color="auto" w:fill="FFFFFF"/>
        </w:rPr>
      </w:pPr>
      <w:r w:rsidRPr="00804FBA">
        <w:rPr>
          <w:rFonts w:ascii="Calibri" w:eastAsia="Times New Roman" w:hAnsi="Calibri" w:cs="Times New Roman"/>
          <w:u w:val="single"/>
          <w:shd w:val="clear" w:color="auto" w:fill="FFFFFF"/>
        </w:rPr>
        <w:t xml:space="preserve">Resident </w:t>
      </w:r>
      <w:r w:rsidR="00D504E5" w:rsidRPr="00804FBA">
        <w:rPr>
          <w:rFonts w:ascii="Calibri" w:eastAsia="Times New Roman" w:hAnsi="Calibri" w:cs="Times New Roman"/>
          <w:u w:val="single"/>
          <w:shd w:val="clear" w:color="auto" w:fill="FFFFFF"/>
        </w:rPr>
        <w:t xml:space="preserve">Attendance Policy: </w:t>
      </w:r>
    </w:p>
    <w:p w14:paraId="0B0777D7" w14:textId="15548625" w:rsidR="00D504E5" w:rsidRPr="00804FBA" w:rsidRDefault="00D504E5" w:rsidP="008762E7">
      <w:pPr>
        <w:rPr>
          <w:rFonts w:ascii="Calibri" w:eastAsia="Times New Roman" w:hAnsi="Calibri" w:cs="Times New Roman"/>
          <w:shd w:val="clear" w:color="auto" w:fill="FFFFFF"/>
        </w:rPr>
      </w:pPr>
      <w:r w:rsidRPr="00804FBA">
        <w:rPr>
          <w:rFonts w:ascii="Calibri" w:eastAsia="Times New Roman" w:hAnsi="Calibri" w:cs="Times New Roman"/>
          <w:shd w:val="clear" w:color="auto" w:fill="FFFFFF"/>
        </w:rPr>
        <w:t xml:space="preserve">The TCH/UC FM conference series consist of the Thursday afternoon conferences from 1:30-5 pm. </w:t>
      </w:r>
      <w:r w:rsidR="00B21E90" w:rsidRPr="00804FBA">
        <w:rPr>
          <w:rFonts w:ascii="Calibri" w:eastAsia="Times New Roman" w:hAnsi="Calibri" w:cs="Times New Roman"/>
          <w:shd w:val="clear" w:color="auto" w:fill="FFFFFF"/>
        </w:rPr>
        <w:t>Residents in attendance are expected to be engaged (</w:t>
      </w:r>
      <w:proofErr w:type="gramStart"/>
      <w:r w:rsidR="00B21E90" w:rsidRPr="00804FBA">
        <w:rPr>
          <w:rFonts w:ascii="Calibri" w:eastAsia="Times New Roman" w:hAnsi="Calibri" w:cs="Times New Roman"/>
          <w:shd w:val="clear" w:color="auto" w:fill="FFFFFF"/>
        </w:rPr>
        <w:t>e.g.</w:t>
      </w:r>
      <w:proofErr w:type="gramEnd"/>
      <w:r w:rsidR="00B21E90" w:rsidRPr="00804FBA">
        <w:rPr>
          <w:rFonts w:ascii="Calibri" w:eastAsia="Times New Roman" w:hAnsi="Calibri" w:cs="Times New Roman"/>
          <w:shd w:val="clear" w:color="auto" w:fill="FFFFFF"/>
        </w:rPr>
        <w:t xml:space="preserve"> using electronic devices for note taking only) and respectful of presenters.</w:t>
      </w:r>
    </w:p>
    <w:p w14:paraId="388D23A9" w14:textId="0BFB7889" w:rsidR="00D504E5" w:rsidRDefault="00D504E5" w:rsidP="00D504E5">
      <w:pPr>
        <w:rPr>
          <w:rFonts w:ascii="Calibri" w:hAnsi="Calibri" w:cs="Times New Roman"/>
        </w:rPr>
      </w:pPr>
      <w:r w:rsidRPr="00982219">
        <w:rPr>
          <w:rFonts w:ascii="Calibri" w:hAnsi="Calibri" w:cs="Times New Roman"/>
          <w:b/>
          <w:bCs/>
          <w:color w:val="FF0000"/>
        </w:rPr>
        <w:t>Residents are required to attend 100% of conferences</w:t>
      </w:r>
      <w:r w:rsidRPr="00804FBA">
        <w:rPr>
          <w:rFonts w:ascii="Calibri" w:hAnsi="Calibri" w:cs="Times New Roman"/>
        </w:rPr>
        <w:t xml:space="preserve">, with the exceptions noted below. Patient care responsibilities felt to be of such educational value to warrant exemptions from the conference policy are noted below.  </w:t>
      </w:r>
      <w:r w:rsidR="004C618A" w:rsidRPr="00804FBA">
        <w:rPr>
          <w:rFonts w:ascii="Calibri" w:hAnsi="Calibri" w:cs="Times New Roman"/>
        </w:rPr>
        <w:t>The Program Director/Associate Program Director must approve any other patient care exemptions</w:t>
      </w:r>
      <w:r w:rsidRPr="00804FBA">
        <w:rPr>
          <w:rFonts w:ascii="Calibri" w:hAnsi="Calibri" w:cs="Times New Roman"/>
        </w:rPr>
        <w:t xml:space="preserve">. Patient care services have been notified that this is a requirement of residency training. </w:t>
      </w:r>
      <w:r w:rsidRPr="00982219">
        <w:rPr>
          <w:rFonts w:ascii="Calibri" w:hAnsi="Calibri" w:cs="Times New Roman"/>
          <w:b/>
          <w:bCs/>
          <w:color w:val="FF0000"/>
        </w:rPr>
        <w:t xml:space="preserve">If for some reason residents are unable to attend conference, they need to notify </w:t>
      </w:r>
      <w:r w:rsidR="00FE6A43">
        <w:rPr>
          <w:rFonts w:ascii="Calibri" w:hAnsi="Calibri" w:cs="Times New Roman"/>
          <w:b/>
          <w:bCs/>
          <w:color w:val="FF0000"/>
        </w:rPr>
        <w:t xml:space="preserve">the program coordinator </w:t>
      </w:r>
      <w:r w:rsidRPr="00982219">
        <w:rPr>
          <w:rFonts w:ascii="Calibri" w:hAnsi="Calibri" w:cs="Times New Roman"/>
          <w:b/>
          <w:bCs/>
          <w:color w:val="FF0000"/>
        </w:rPr>
        <w:t>in the Residency Offic</w:t>
      </w:r>
      <w:r w:rsidR="00FE6A43">
        <w:rPr>
          <w:rFonts w:ascii="Calibri" w:hAnsi="Calibri" w:cs="Times New Roman"/>
          <w:b/>
          <w:bCs/>
          <w:color w:val="FF0000"/>
        </w:rPr>
        <w:t>e</w:t>
      </w:r>
      <w:r w:rsidRPr="00804FBA">
        <w:rPr>
          <w:rFonts w:ascii="Calibri" w:hAnsi="Calibri" w:cs="Times New Roman"/>
        </w:rPr>
        <w:t xml:space="preserve">. </w:t>
      </w:r>
      <w:r w:rsidR="00804FBA" w:rsidRPr="00804FBA">
        <w:rPr>
          <w:rFonts w:ascii="Calibri" w:hAnsi="Calibri" w:cs="Times New Roman"/>
        </w:rPr>
        <w:t xml:space="preserve">In the case of an unexcused absence, a half-day of vacation will be docked to account for the use of free time. Resident attendance is tracked through the completion of the conference evaluation form. </w:t>
      </w:r>
    </w:p>
    <w:p w14:paraId="68C33559" w14:textId="77777777" w:rsidR="008762E7" w:rsidRDefault="008762E7" w:rsidP="00D504E5">
      <w:pPr>
        <w:rPr>
          <w:rFonts w:ascii="Calibri" w:hAnsi="Calibri" w:cs="Times New Roman"/>
        </w:rPr>
      </w:pPr>
    </w:p>
    <w:p w14:paraId="454126EF" w14:textId="644625C1" w:rsidR="008762E7" w:rsidRPr="00804FBA" w:rsidRDefault="008762E7" w:rsidP="00D504E5">
      <w:pPr>
        <w:rPr>
          <w:rFonts w:ascii="Calibri" w:hAnsi="Calibri" w:cs="Times New Roman"/>
        </w:rPr>
      </w:pPr>
      <w:r>
        <w:rPr>
          <w:rFonts w:ascii="Calibri" w:hAnsi="Calibri" w:cs="Times New Roman"/>
        </w:rPr>
        <w:t xml:space="preserve">In addition to Thursday afternoon conferences, residents are expected to attend other learning events following the same guidelines outlined above. These learning events </w:t>
      </w:r>
      <w:proofErr w:type="gramStart"/>
      <w:r>
        <w:rPr>
          <w:rFonts w:ascii="Calibri" w:hAnsi="Calibri" w:cs="Times New Roman"/>
        </w:rPr>
        <w:t>include:</w:t>
      </w:r>
      <w:proofErr w:type="gramEnd"/>
      <w:r>
        <w:rPr>
          <w:rFonts w:ascii="Calibri" w:hAnsi="Calibri" w:cs="Times New Roman"/>
        </w:rPr>
        <w:t xml:space="preserve"> Grand Rounds (7:30a second Tuesday of the month), Team Time (FMC blocks only), inpatient afternoon teaching (when on inpatient blocks only), resident-faculty meeting (5p first Thursday of the month). </w:t>
      </w:r>
    </w:p>
    <w:p w14:paraId="199DD8D9" w14:textId="77777777" w:rsidR="00120D4E" w:rsidRDefault="00120D4E" w:rsidP="00D504E5">
      <w:pPr>
        <w:rPr>
          <w:rFonts w:ascii="Calibri" w:hAnsi="Calibri" w:cs="Times New Roman"/>
        </w:rPr>
      </w:pPr>
    </w:p>
    <w:p w14:paraId="5794B720" w14:textId="1D6349CB" w:rsidR="00D504E5" w:rsidRPr="00804FBA" w:rsidRDefault="00D504E5" w:rsidP="00D504E5">
      <w:pPr>
        <w:rPr>
          <w:rFonts w:ascii="Calibri" w:eastAsia="Times New Roman" w:hAnsi="Calibri" w:cs="Times New Roman"/>
          <w:shd w:val="clear" w:color="auto" w:fill="FFFFFF"/>
        </w:rPr>
      </w:pPr>
      <w:r w:rsidRPr="00804FBA">
        <w:rPr>
          <w:rFonts w:ascii="Calibri" w:hAnsi="Calibri" w:cs="Times New Roman"/>
        </w:rPr>
        <w:t>Excused absences from conferences</w:t>
      </w:r>
      <w:r w:rsidR="008762E7">
        <w:rPr>
          <w:rFonts w:ascii="Calibri" w:hAnsi="Calibri" w:cs="Times New Roman"/>
        </w:rPr>
        <w:t xml:space="preserve"> (or other teaching sessions)</w:t>
      </w:r>
      <w:r w:rsidRPr="00804FBA">
        <w:rPr>
          <w:rFonts w:ascii="Calibri" w:hAnsi="Calibri" w:cs="Times New Roman"/>
        </w:rPr>
        <w:t>:</w:t>
      </w:r>
    </w:p>
    <w:p w14:paraId="7F422C99" w14:textId="77777777" w:rsidR="00D504E5" w:rsidRPr="00804FBA" w:rsidRDefault="00D504E5" w:rsidP="00D504E5">
      <w:pPr>
        <w:numPr>
          <w:ilvl w:val="0"/>
          <w:numId w:val="1"/>
        </w:numPr>
        <w:ind w:left="360"/>
        <w:rPr>
          <w:rFonts w:ascii="Calibri" w:hAnsi="Calibri" w:cs="Times New Roman"/>
        </w:rPr>
      </w:pPr>
      <w:r w:rsidRPr="00804FBA">
        <w:rPr>
          <w:rFonts w:ascii="Calibri" w:hAnsi="Calibri" w:cs="Times New Roman"/>
        </w:rPr>
        <w:t>Vacation, educational leave, or sick day</w:t>
      </w:r>
    </w:p>
    <w:p w14:paraId="28B5F1F4" w14:textId="7C5E7048" w:rsidR="00D504E5" w:rsidRPr="00804FBA" w:rsidRDefault="00D504E5" w:rsidP="00D504E5">
      <w:pPr>
        <w:numPr>
          <w:ilvl w:val="0"/>
          <w:numId w:val="1"/>
        </w:numPr>
        <w:ind w:left="360"/>
        <w:rPr>
          <w:rFonts w:ascii="Calibri" w:hAnsi="Calibri" w:cs="Times New Roman"/>
        </w:rPr>
      </w:pPr>
      <w:r w:rsidRPr="00804FBA">
        <w:rPr>
          <w:rFonts w:ascii="Calibri" w:hAnsi="Calibri" w:cs="Times New Roman"/>
        </w:rPr>
        <w:t>Out of town rotations (</w:t>
      </w:r>
      <w:proofErr w:type="gramStart"/>
      <w:r w:rsidRPr="00804FBA">
        <w:rPr>
          <w:rFonts w:ascii="Calibri" w:hAnsi="Calibri" w:cs="Times New Roman"/>
        </w:rPr>
        <w:t>e.g</w:t>
      </w:r>
      <w:r w:rsidR="00FE6A43">
        <w:rPr>
          <w:rFonts w:ascii="Calibri" w:hAnsi="Calibri" w:cs="Times New Roman"/>
        </w:rPr>
        <w:t>.</w:t>
      </w:r>
      <w:proofErr w:type="gramEnd"/>
      <w:r w:rsidRPr="00804FBA">
        <w:rPr>
          <w:rFonts w:ascii="Calibri" w:hAnsi="Calibri" w:cs="Times New Roman"/>
        </w:rPr>
        <w:t xml:space="preserve"> GH rotations)</w:t>
      </w:r>
    </w:p>
    <w:p w14:paraId="670FE798" w14:textId="7BA798B6" w:rsidR="00D504E5" w:rsidRPr="00804FBA" w:rsidRDefault="00D504E5" w:rsidP="00D504E5">
      <w:pPr>
        <w:numPr>
          <w:ilvl w:val="0"/>
          <w:numId w:val="1"/>
        </w:numPr>
        <w:ind w:left="360"/>
        <w:rPr>
          <w:rFonts w:ascii="Calibri" w:hAnsi="Calibri" w:cs="Times New Roman"/>
        </w:rPr>
      </w:pPr>
      <w:r w:rsidRPr="00804FBA">
        <w:rPr>
          <w:rFonts w:ascii="Calibri" w:hAnsi="Calibri" w:cs="Times New Roman"/>
        </w:rPr>
        <w:t>On call</w:t>
      </w:r>
      <w:r w:rsidR="00472BF6">
        <w:rPr>
          <w:rFonts w:ascii="Calibri" w:hAnsi="Calibri" w:cs="Times New Roman"/>
        </w:rPr>
        <w:t xml:space="preserve"> (with permission) or post-call</w:t>
      </w:r>
    </w:p>
    <w:p w14:paraId="683496C5" w14:textId="77777777" w:rsidR="00D504E5" w:rsidRPr="00804FBA" w:rsidRDefault="00D504E5" w:rsidP="00D504E5">
      <w:pPr>
        <w:numPr>
          <w:ilvl w:val="0"/>
          <w:numId w:val="1"/>
        </w:numPr>
        <w:ind w:left="360"/>
        <w:rPr>
          <w:rFonts w:ascii="Calibri" w:hAnsi="Calibri" w:cs="Times New Roman"/>
        </w:rPr>
      </w:pPr>
      <w:r w:rsidRPr="00804FBA">
        <w:rPr>
          <w:rFonts w:ascii="Calibri" w:hAnsi="Calibri" w:cs="Times New Roman"/>
        </w:rPr>
        <w:t>On a Psych rotation (FMP Residents</w:t>
      </w:r>
      <w:r w:rsidR="00BB2D63" w:rsidRPr="00804FBA">
        <w:rPr>
          <w:rFonts w:ascii="Calibri" w:hAnsi="Calibri" w:cs="Times New Roman"/>
        </w:rPr>
        <w:t xml:space="preserve"> only</w:t>
      </w:r>
      <w:r w:rsidRPr="00804FBA">
        <w:rPr>
          <w:rFonts w:ascii="Calibri" w:hAnsi="Calibri" w:cs="Times New Roman"/>
        </w:rPr>
        <w:t>)</w:t>
      </w:r>
    </w:p>
    <w:p w14:paraId="4488FAA1" w14:textId="77777777" w:rsidR="00D504E5" w:rsidRPr="00804FBA" w:rsidRDefault="00D504E5" w:rsidP="00D504E5">
      <w:pPr>
        <w:numPr>
          <w:ilvl w:val="0"/>
          <w:numId w:val="1"/>
        </w:numPr>
        <w:ind w:left="360"/>
        <w:rPr>
          <w:rFonts w:ascii="Calibri" w:hAnsi="Calibri" w:cs="Times New Roman"/>
        </w:rPr>
      </w:pPr>
      <w:r w:rsidRPr="00804FBA">
        <w:rPr>
          <w:rFonts w:ascii="Calibri" w:hAnsi="Calibri" w:cs="Times New Roman"/>
        </w:rPr>
        <w:t>Patient in labor</w:t>
      </w:r>
    </w:p>
    <w:p w14:paraId="5603BE04" w14:textId="77777777" w:rsidR="00D504E5" w:rsidRPr="00804FBA" w:rsidRDefault="00D504E5" w:rsidP="00D504E5">
      <w:pPr>
        <w:numPr>
          <w:ilvl w:val="0"/>
          <w:numId w:val="1"/>
        </w:numPr>
        <w:ind w:left="360"/>
        <w:rPr>
          <w:rFonts w:ascii="Calibri" w:hAnsi="Calibri" w:cs="Times New Roman"/>
        </w:rPr>
      </w:pPr>
      <w:r w:rsidRPr="00804FBA">
        <w:rPr>
          <w:rFonts w:ascii="Calibri" w:hAnsi="Calibri" w:cs="Times New Roman"/>
        </w:rPr>
        <w:t>Gyn rotation on dates paired with Michelle Zamudio </w:t>
      </w:r>
    </w:p>
    <w:p w14:paraId="689D7CE3" w14:textId="77777777" w:rsidR="00D504E5" w:rsidRDefault="00D504E5" w:rsidP="00D504E5">
      <w:pPr>
        <w:numPr>
          <w:ilvl w:val="0"/>
          <w:numId w:val="1"/>
        </w:numPr>
        <w:ind w:left="360"/>
        <w:rPr>
          <w:rFonts w:ascii="Calibri" w:hAnsi="Calibri" w:cs="Times New Roman"/>
        </w:rPr>
      </w:pPr>
      <w:r w:rsidRPr="00804FBA">
        <w:rPr>
          <w:rFonts w:ascii="Calibri" w:hAnsi="Calibri" w:cs="Times New Roman"/>
        </w:rPr>
        <w:t>Educational experiences approved by the Program Director or Associate Program Director (</w:t>
      </w:r>
      <w:proofErr w:type="gramStart"/>
      <w:r w:rsidRPr="00804FBA">
        <w:rPr>
          <w:rFonts w:ascii="Calibri" w:hAnsi="Calibri" w:cs="Times New Roman"/>
        </w:rPr>
        <w:t>e.g.</w:t>
      </w:r>
      <w:proofErr w:type="gramEnd"/>
      <w:r w:rsidRPr="00804FBA">
        <w:rPr>
          <w:rFonts w:ascii="Calibri" w:hAnsi="Calibri" w:cs="Times New Roman"/>
        </w:rPr>
        <w:t xml:space="preserve"> Road to Medicine)</w:t>
      </w:r>
    </w:p>
    <w:p w14:paraId="2CE721CC" w14:textId="529D48E6" w:rsidR="00472BF6" w:rsidRPr="00804FBA" w:rsidRDefault="008762E7" w:rsidP="00D504E5">
      <w:pPr>
        <w:numPr>
          <w:ilvl w:val="0"/>
          <w:numId w:val="1"/>
        </w:numPr>
        <w:ind w:left="360"/>
        <w:rPr>
          <w:rFonts w:ascii="Calibri" w:hAnsi="Calibri" w:cs="Times New Roman"/>
        </w:rPr>
      </w:pPr>
      <w:r>
        <w:rPr>
          <w:rFonts w:ascii="Calibri" w:hAnsi="Calibri" w:cs="Times New Roman"/>
        </w:rPr>
        <w:t>ANY CCHMC rotation</w:t>
      </w:r>
    </w:p>
    <w:p w14:paraId="7CCCFDB5" w14:textId="77777777" w:rsidR="00BB2D63" w:rsidRPr="00804FBA" w:rsidRDefault="00BB2D63" w:rsidP="004C618A">
      <w:pPr>
        <w:rPr>
          <w:rFonts w:ascii="Calibri" w:hAnsi="Calibri" w:cs="Times New Roman"/>
        </w:rPr>
      </w:pPr>
    </w:p>
    <w:p w14:paraId="5F2E0283" w14:textId="77777777" w:rsidR="00BB2D63" w:rsidRPr="00120D4E" w:rsidRDefault="00BB2D63" w:rsidP="00FE6A43">
      <w:pPr>
        <w:ind w:firstLine="360"/>
        <w:jc w:val="center"/>
        <w:rPr>
          <w:rFonts w:ascii="Calibri" w:hAnsi="Calibri" w:cs="Times New Roman"/>
          <w:i/>
          <w:color w:val="FF0000"/>
        </w:rPr>
      </w:pPr>
      <w:r w:rsidRPr="00120D4E">
        <w:rPr>
          <w:rFonts w:ascii="Calibri" w:hAnsi="Calibri" w:cs="Times New Roman"/>
          <w:i/>
          <w:color w:val="FF0000"/>
        </w:rPr>
        <w:t xml:space="preserve">Please note that the only people who can excuse a resident from conferences are </w:t>
      </w:r>
      <w:r w:rsidR="00120D4E">
        <w:rPr>
          <w:rFonts w:ascii="Calibri" w:hAnsi="Calibri" w:cs="Times New Roman"/>
          <w:i/>
          <w:color w:val="FF0000"/>
        </w:rPr>
        <w:t>a</w:t>
      </w:r>
      <w:r w:rsidRPr="00120D4E">
        <w:rPr>
          <w:rFonts w:ascii="Calibri" w:hAnsi="Calibri" w:cs="Times New Roman"/>
          <w:i/>
          <w:color w:val="FF0000"/>
        </w:rPr>
        <w:t xml:space="preserve"> Program Director or Associate Program Director.</w:t>
      </w:r>
    </w:p>
    <w:p w14:paraId="03233BE0" w14:textId="77777777" w:rsidR="00D504E5" w:rsidRPr="00804FBA" w:rsidRDefault="00D504E5">
      <w:pPr>
        <w:rPr>
          <w:rFonts w:ascii="Calibri" w:hAnsi="Calibri"/>
        </w:rPr>
      </w:pPr>
    </w:p>
    <w:p w14:paraId="79BCC382" w14:textId="77777777" w:rsidR="00D504E5" w:rsidRPr="00804FBA" w:rsidRDefault="00BB2D63">
      <w:pPr>
        <w:rPr>
          <w:rFonts w:ascii="Calibri" w:hAnsi="Calibri"/>
          <w:u w:val="single"/>
        </w:rPr>
      </w:pPr>
      <w:r w:rsidRPr="00804FBA">
        <w:rPr>
          <w:rFonts w:ascii="Calibri" w:hAnsi="Calibri"/>
          <w:u w:val="single"/>
        </w:rPr>
        <w:t>Presenter Policy:</w:t>
      </w:r>
    </w:p>
    <w:p w14:paraId="59A548D7" w14:textId="77777777" w:rsidR="00BB2D63" w:rsidRPr="00804FBA" w:rsidRDefault="00BB2D63">
      <w:pPr>
        <w:rPr>
          <w:rFonts w:ascii="Calibri" w:hAnsi="Calibri"/>
        </w:rPr>
      </w:pPr>
      <w:r w:rsidRPr="00804FBA">
        <w:rPr>
          <w:rFonts w:ascii="Calibri" w:hAnsi="Calibri"/>
        </w:rPr>
        <w:t>The following are the faculty leads for each conference series</w:t>
      </w:r>
      <w:r w:rsidR="00B21E90" w:rsidRPr="00804FBA">
        <w:rPr>
          <w:rFonts w:ascii="Calibri" w:hAnsi="Calibri"/>
        </w:rPr>
        <w:t>:</w:t>
      </w:r>
    </w:p>
    <w:p w14:paraId="34E83F31" w14:textId="4780251D" w:rsidR="00BB2D63" w:rsidRPr="00804FBA" w:rsidRDefault="00B21E90" w:rsidP="00BB2D63">
      <w:pPr>
        <w:pStyle w:val="ListParagraph"/>
        <w:numPr>
          <w:ilvl w:val="0"/>
          <w:numId w:val="2"/>
        </w:numPr>
        <w:rPr>
          <w:rFonts w:ascii="Calibri" w:hAnsi="Calibri"/>
        </w:rPr>
      </w:pPr>
      <w:r w:rsidRPr="00804FBA">
        <w:rPr>
          <w:rFonts w:ascii="Calibri" w:hAnsi="Calibri"/>
        </w:rPr>
        <w:t xml:space="preserve">Adult Core Topics: </w:t>
      </w:r>
      <w:r w:rsidR="00FE6A43">
        <w:rPr>
          <w:rFonts w:ascii="Calibri" w:hAnsi="Calibri"/>
        </w:rPr>
        <w:t>Michael Putnam</w:t>
      </w:r>
    </w:p>
    <w:p w14:paraId="4CCD0188" w14:textId="4E009726" w:rsidR="00B21E90" w:rsidRPr="00804FBA" w:rsidRDefault="00B21E90" w:rsidP="00BB2D63">
      <w:pPr>
        <w:pStyle w:val="ListParagraph"/>
        <w:numPr>
          <w:ilvl w:val="0"/>
          <w:numId w:val="2"/>
        </w:numPr>
        <w:rPr>
          <w:rFonts w:ascii="Calibri" w:hAnsi="Calibri"/>
        </w:rPr>
      </w:pPr>
      <w:r w:rsidRPr="00804FBA">
        <w:rPr>
          <w:rFonts w:ascii="Calibri" w:hAnsi="Calibri"/>
        </w:rPr>
        <w:t xml:space="preserve">Pediatric Core Topics: </w:t>
      </w:r>
      <w:r w:rsidR="00472BF6">
        <w:rPr>
          <w:rFonts w:ascii="Calibri" w:hAnsi="Calibri"/>
        </w:rPr>
        <w:t>Michael Putnam</w:t>
      </w:r>
    </w:p>
    <w:p w14:paraId="6FC0AA3A" w14:textId="1C7796E7" w:rsidR="00B21E90" w:rsidRPr="00804FBA" w:rsidRDefault="00B21E90" w:rsidP="00BB2D63">
      <w:pPr>
        <w:pStyle w:val="ListParagraph"/>
        <w:numPr>
          <w:ilvl w:val="0"/>
          <w:numId w:val="2"/>
        </w:numPr>
        <w:rPr>
          <w:rFonts w:ascii="Calibri" w:hAnsi="Calibri"/>
        </w:rPr>
      </w:pPr>
      <w:r w:rsidRPr="00804FBA">
        <w:rPr>
          <w:rFonts w:ascii="Calibri" w:hAnsi="Calibri"/>
        </w:rPr>
        <w:t xml:space="preserve">Women’s Health: </w:t>
      </w:r>
      <w:r w:rsidR="00472BF6">
        <w:rPr>
          <w:rFonts w:ascii="Calibri" w:hAnsi="Calibri"/>
        </w:rPr>
        <w:t>Jennifer Bain</w:t>
      </w:r>
    </w:p>
    <w:p w14:paraId="4D4F5B85" w14:textId="333856D0" w:rsidR="00B21E90" w:rsidRPr="00804FBA" w:rsidRDefault="00B21E90" w:rsidP="00BB2D63">
      <w:pPr>
        <w:pStyle w:val="ListParagraph"/>
        <w:numPr>
          <w:ilvl w:val="0"/>
          <w:numId w:val="2"/>
        </w:numPr>
        <w:rPr>
          <w:rFonts w:ascii="Calibri" w:hAnsi="Calibri"/>
        </w:rPr>
      </w:pPr>
      <w:r w:rsidRPr="00804FBA">
        <w:rPr>
          <w:rFonts w:ascii="Calibri" w:hAnsi="Calibri"/>
        </w:rPr>
        <w:t xml:space="preserve">Global Health: </w:t>
      </w:r>
      <w:r w:rsidR="00472BF6">
        <w:rPr>
          <w:rFonts w:ascii="Calibri" w:hAnsi="Calibri"/>
        </w:rPr>
        <w:t>Andrea Rosado</w:t>
      </w:r>
    </w:p>
    <w:p w14:paraId="7876DF3F" w14:textId="77777777" w:rsidR="00B21E90" w:rsidRPr="00804FBA" w:rsidRDefault="00B21E90" w:rsidP="00BB2D63">
      <w:pPr>
        <w:pStyle w:val="ListParagraph"/>
        <w:numPr>
          <w:ilvl w:val="0"/>
          <w:numId w:val="2"/>
        </w:numPr>
        <w:rPr>
          <w:rFonts w:ascii="Calibri" w:hAnsi="Calibri"/>
        </w:rPr>
      </w:pPr>
      <w:r w:rsidRPr="00804FBA">
        <w:rPr>
          <w:rFonts w:ascii="Calibri" w:hAnsi="Calibri"/>
        </w:rPr>
        <w:t>Behavioral Health: Robert Pulliam</w:t>
      </w:r>
    </w:p>
    <w:p w14:paraId="035F5D3D" w14:textId="01772A03" w:rsidR="00B21E90" w:rsidRPr="00804FBA" w:rsidRDefault="00B21E90" w:rsidP="00BB2D63">
      <w:pPr>
        <w:pStyle w:val="ListParagraph"/>
        <w:numPr>
          <w:ilvl w:val="0"/>
          <w:numId w:val="2"/>
        </w:numPr>
        <w:rPr>
          <w:rFonts w:ascii="Calibri" w:hAnsi="Calibri"/>
        </w:rPr>
      </w:pPr>
      <w:r w:rsidRPr="00804FBA">
        <w:rPr>
          <w:rFonts w:ascii="Calibri" w:hAnsi="Calibri"/>
        </w:rPr>
        <w:t xml:space="preserve">Resident-led Conference Topics: </w:t>
      </w:r>
      <w:r w:rsidR="00FE6A43">
        <w:rPr>
          <w:rFonts w:ascii="Calibri" w:hAnsi="Calibri"/>
        </w:rPr>
        <w:t>Michael Putnam</w:t>
      </w:r>
      <w:r w:rsidRPr="00804FBA">
        <w:rPr>
          <w:rFonts w:ascii="Calibri" w:hAnsi="Calibri"/>
        </w:rPr>
        <w:t xml:space="preserve"> and Conference Chief</w:t>
      </w:r>
    </w:p>
    <w:p w14:paraId="7C88AF9E" w14:textId="77777777" w:rsidR="00B21E90" w:rsidRPr="00804FBA" w:rsidRDefault="00B21E90" w:rsidP="00BB2D63">
      <w:pPr>
        <w:pStyle w:val="ListParagraph"/>
        <w:numPr>
          <w:ilvl w:val="0"/>
          <w:numId w:val="2"/>
        </w:numPr>
        <w:rPr>
          <w:rFonts w:ascii="Calibri" w:hAnsi="Calibri"/>
        </w:rPr>
      </w:pPr>
      <w:r w:rsidRPr="00804FBA">
        <w:rPr>
          <w:rFonts w:ascii="Calibri" w:hAnsi="Calibri"/>
        </w:rPr>
        <w:t>Balint: Reid Hartmann</w:t>
      </w:r>
    </w:p>
    <w:p w14:paraId="22C64506" w14:textId="77777777" w:rsidR="00B21E90" w:rsidRPr="00804FBA" w:rsidRDefault="00B21E90" w:rsidP="00BB2D63">
      <w:pPr>
        <w:pStyle w:val="ListParagraph"/>
        <w:numPr>
          <w:ilvl w:val="0"/>
          <w:numId w:val="2"/>
        </w:numPr>
        <w:rPr>
          <w:rFonts w:ascii="Calibri" w:hAnsi="Calibri"/>
        </w:rPr>
      </w:pPr>
      <w:r w:rsidRPr="00804FBA">
        <w:rPr>
          <w:rFonts w:ascii="Calibri" w:hAnsi="Calibri"/>
        </w:rPr>
        <w:t xml:space="preserve">Health Systems Management: Jennifer </w:t>
      </w:r>
      <w:proofErr w:type="spellStart"/>
      <w:r w:rsidRPr="00804FBA">
        <w:rPr>
          <w:rFonts w:ascii="Calibri" w:hAnsi="Calibri"/>
        </w:rPr>
        <w:t>Spata</w:t>
      </w:r>
      <w:proofErr w:type="spellEnd"/>
    </w:p>
    <w:p w14:paraId="2B52BE23" w14:textId="5DB2F247" w:rsidR="00B21E90" w:rsidRPr="00804FBA" w:rsidRDefault="00B21E90" w:rsidP="00BB2D63">
      <w:pPr>
        <w:pStyle w:val="ListParagraph"/>
        <w:numPr>
          <w:ilvl w:val="0"/>
          <w:numId w:val="2"/>
        </w:numPr>
        <w:rPr>
          <w:rFonts w:ascii="Calibri" w:hAnsi="Calibri"/>
        </w:rPr>
      </w:pPr>
      <w:r w:rsidRPr="00804FBA">
        <w:rPr>
          <w:rFonts w:ascii="Calibri" w:hAnsi="Calibri"/>
        </w:rPr>
        <w:t xml:space="preserve">Provider Well-being: </w:t>
      </w:r>
      <w:r w:rsidR="00FE6A43">
        <w:rPr>
          <w:rFonts w:ascii="Calibri" w:hAnsi="Calibri"/>
        </w:rPr>
        <w:t>Michael Putnam</w:t>
      </w:r>
    </w:p>
    <w:p w14:paraId="20551F15" w14:textId="457A9A44" w:rsidR="00B21E90" w:rsidRDefault="00B21E90" w:rsidP="00BB2D63">
      <w:pPr>
        <w:pStyle w:val="ListParagraph"/>
        <w:numPr>
          <w:ilvl w:val="0"/>
          <w:numId w:val="2"/>
        </w:numPr>
        <w:rPr>
          <w:rFonts w:ascii="Calibri" w:hAnsi="Calibri"/>
        </w:rPr>
      </w:pPr>
      <w:r w:rsidRPr="00804FBA">
        <w:rPr>
          <w:rFonts w:ascii="Calibri" w:hAnsi="Calibri"/>
        </w:rPr>
        <w:t xml:space="preserve">Annual Fundamentals Series: </w:t>
      </w:r>
      <w:r w:rsidR="00FE6A43">
        <w:rPr>
          <w:rFonts w:ascii="Calibri" w:hAnsi="Calibri"/>
        </w:rPr>
        <w:t>Michael Putnam</w:t>
      </w:r>
    </w:p>
    <w:p w14:paraId="0B7CED2F" w14:textId="7D17E9BB" w:rsidR="00FE6A43" w:rsidRPr="00804FBA" w:rsidRDefault="00FE6A43" w:rsidP="00BB2D63">
      <w:pPr>
        <w:pStyle w:val="ListParagraph"/>
        <w:numPr>
          <w:ilvl w:val="0"/>
          <w:numId w:val="2"/>
        </w:numPr>
        <w:rPr>
          <w:rFonts w:ascii="Calibri" w:hAnsi="Calibri"/>
        </w:rPr>
      </w:pPr>
      <w:r>
        <w:rPr>
          <w:rFonts w:ascii="Calibri" w:hAnsi="Calibri"/>
        </w:rPr>
        <w:t>Intern “2</w:t>
      </w:r>
      <w:r w:rsidRPr="00FE6A43">
        <w:rPr>
          <w:rFonts w:ascii="Calibri" w:hAnsi="Calibri"/>
          <w:vertAlign w:val="superscript"/>
        </w:rPr>
        <w:t>nd</w:t>
      </w:r>
      <w:r>
        <w:rPr>
          <w:rFonts w:ascii="Calibri" w:hAnsi="Calibri"/>
        </w:rPr>
        <w:t xml:space="preserve"> Thurs” series: Michael Putnam</w:t>
      </w:r>
    </w:p>
    <w:p w14:paraId="7C961E59" w14:textId="77777777" w:rsidR="004C618A" w:rsidRPr="00804FBA" w:rsidRDefault="004C618A" w:rsidP="004C618A">
      <w:pPr>
        <w:rPr>
          <w:rFonts w:ascii="Calibri" w:hAnsi="Calibri"/>
        </w:rPr>
      </w:pPr>
    </w:p>
    <w:p w14:paraId="2617459A" w14:textId="7F188020" w:rsidR="00B21E90" w:rsidRPr="00804FBA" w:rsidRDefault="00FE6A43" w:rsidP="004C618A">
      <w:pPr>
        <w:ind w:firstLine="360"/>
        <w:rPr>
          <w:rFonts w:ascii="Calibri" w:hAnsi="Calibri"/>
        </w:rPr>
      </w:pPr>
      <w:r>
        <w:rPr>
          <w:rFonts w:ascii="Calibri" w:hAnsi="Calibri"/>
        </w:rPr>
        <w:t>The scheduling coordinator and program coordinators</w:t>
      </w:r>
      <w:r w:rsidR="00B21E90" w:rsidRPr="00804FBA">
        <w:rPr>
          <w:rFonts w:ascii="Calibri" w:hAnsi="Calibri"/>
        </w:rPr>
        <w:t xml:space="preserve"> </w:t>
      </w:r>
      <w:r>
        <w:rPr>
          <w:rFonts w:ascii="Calibri" w:hAnsi="Calibri"/>
        </w:rPr>
        <w:t>are</w:t>
      </w:r>
      <w:r w:rsidR="00B21E90" w:rsidRPr="00804FBA">
        <w:rPr>
          <w:rFonts w:ascii="Calibri" w:hAnsi="Calibri"/>
        </w:rPr>
        <w:t xml:space="preserve"> available to assist with scheduling. However, faculty leads are expected to handle cancellations </w:t>
      </w:r>
      <w:r w:rsidR="00120D4E">
        <w:rPr>
          <w:rFonts w:ascii="Calibri" w:hAnsi="Calibri"/>
        </w:rPr>
        <w:t xml:space="preserve">that occur </w:t>
      </w:r>
      <w:r w:rsidR="00B21E90" w:rsidRPr="00804FBA">
        <w:rPr>
          <w:rFonts w:ascii="Calibri" w:hAnsi="Calibri"/>
        </w:rPr>
        <w:t>less than a month in advance including finding their own replacements.</w:t>
      </w:r>
    </w:p>
    <w:p w14:paraId="65D5F5CA" w14:textId="77777777" w:rsidR="00B21E90" w:rsidRPr="00804FBA" w:rsidRDefault="00B21E90" w:rsidP="00B21E90">
      <w:pPr>
        <w:rPr>
          <w:rFonts w:ascii="Calibri" w:hAnsi="Calibri"/>
        </w:rPr>
      </w:pPr>
    </w:p>
    <w:p w14:paraId="5C434636" w14:textId="32E4DCE2" w:rsidR="00B21E90" w:rsidRPr="00804FBA" w:rsidRDefault="00B21E90" w:rsidP="004C618A">
      <w:pPr>
        <w:ind w:firstLine="720"/>
        <w:rPr>
          <w:rFonts w:ascii="Calibri" w:hAnsi="Calibri"/>
        </w:rPr>
      </w:pPr>
      <w:r w:rsidRPr="00804FBA">
        <w:rPr>
          <w:rFonts w:ascii="Calibri" w:hAnsi="Calibri"/>
        </w:rPr>
        <w:t>Presenters are encouraged to utilize adult learning theory including creating interactive learning sessions. Please refer to this handout on suggested guidelines.</w:t>
      </w:r>
      <w:r w:rsidR="004C618A" w:rsidRPr="00804FBA">
        <w:rPr>
          <w:rFonts w:ascii="Calibri" w:hAnsi="Calibri"/>
        </w:rPr>
        <w:t xml:space="preserve"> We ask that presenters avoid going over their time slot. If there is a significant amount of material that was unable to be covered, we’d be happy to arrange for them to return on another day.</w:t>
      </w:r>
      <w:r w:rsidR="00472BF6">
        <w:rPr>
          <w:rFonts w:ascii="Calibri" w:hAnsi="Calibri"/>
        </w:rPr>
        <w:t xml:space="preserve"> </w:t>
      </w:r>
    </w:p>
    <w:p w14:paraId="1BE95AD0" w14:textId="77777777" w:rsidR="00B21E90" w:rsidRPr="00804FBA" w:rsidRDefault="00B21E90" w:rsidP="00B21E90">
      <w:pPr>
        <w:rPr>
          <w:rFonts w:ascii="Calibri" w:hAnsi="Calibri"/>
        </w:rPr>
      </w:pPr>
    </w:p>
    <w:p w14:paraId="624DA531" w14:textId="77777777" w:rsidR="00B21E90" w:rsidRPr="00804FBA" w:rsidRDefault="00B21E90" w:rsidP="004C618A">
      <w:pPr>
        <w:ind w:firstLine="720"/>
        <w:rPr>
          <w:rFonts w:ascii="Calibri" w:hAnsi="Calibri"/>
        </w:rPr>
      </w:pPr>
      <w:r w:rsidRPr="00804FBA">
        <w:rPr>
          <w:rFonts w:ascii="Calibri" w:hAnsi="Calibri"/>
        </w:rPr>
        <w:t xml:space="preserve">The residency will provide presenters with a white board and markers, and projection system including speakers. A laptop is available but must be requested by the presenter at least 1 week in advance. We ask that presenters bring their own adapter for Apple computer AV compatibility. </w:t>
      </w:r>
    </w:p>
    <w:p w14:paraId="57C73B84" w14:textId="77777777" w:rsidR="00B21E90" w:rsidRPr="00804FBA" w:rsidRDefault="00B21E90" w:rsidP="00B21E90">
      <w:pPr>
        <w:rPr>
          <w:rFonts w:ascii="Calibri" w:hAnsi="Calibri"/>
        </w:rPr>
      </w:pPr>
    </w:p>
    <w:p w14:paraId="556F2757" w14:textId="77028800" w:rsidR="00B21E90" w:rsidRPr="008762E7" w:rsidRDefault="004C618A" w:rsidP="00B21E90">
      <w:pPr>
        <w:rPr>
          <w:rFonts w:ascii="Calibri" w:hAnsi="Calibri"/>
          <w:u w:val="single"/>
        </w:rPr>
      </w:pPr>
      <w:r w:rsidRPr="00804FBA">
        <w:rPr>
          <w:rFonts w:ascii="Calibri" w:hAnsi="Calibri"/>
          <w:u w:val="single"/>
        </w:rPr>
        <w:t>Virtual L</w:t>
      </w:r>
      <w:r w:rsidR="00B21E90" w:rsidRPr="00804FBA">
        <w:rPr>
          <w:rFonts w:ascii="Calibri" w:hAnsi="Calibri"/>
          <w:u w:val="single"/>
        </w:rPr>
        <w:t>earning</w:t>
      </w:r>
      <w:r w:rsidRPr="00804FBA">
        <w:rPr>
          <w:rFonts w:ascii="Calibri" w:hAnsi="Calibri"/>
          <w:u w:val="single"/>
        </w:rPr>
        <w:t xml:space="preserve"> Policy</w:t>
      </w:r>
      <w:r w:rsidR="00B21E90" w:rsidRPr="00804FBA">
        <w:rPr>
          <w:rFonts w:ascii="Calibri" w:hAnsi="Calibri"/>
          <w:u w:val="single"/>
        </w:rPr>
        <w:t>:</w:t>
      </w:r>
    </w:p>
    <w:p w14:paraId="24450C20" w14:textId="77777777" w:rsidR="004C618A" w:rsidRDefault="004C618A" w:rsidP="004C618A">
      <w:pPr>
        <w:ind w:firstLine="720"/>
        <w:rPr>
          <w:rFonts w:ascii="Calibri" w:hAnsi="Calibri"/>
        </w:rPr>
      </w:pPr>
      <w:r w:rsidRPr="00804FBA">
        <w:rPr>
          <w:rFonts w:ascii="Calibri" w:hAnsi="Calibri"/>
        </w:rPr>
        <w:t xml:space="preserve">At the discretion of the Program Director/Associate Program Director, the in-person classroom may be converted to a virtual classroom. In this scenario, the resident attendance policy remains in place but residents will join an online group meeting platform. Residents should use their real name when logging in and not a pseudonym as this roster will be used to take attendance. When possible, the online lecture will be recorded and a link for asynchronous learning provided on the residency website (for residents who were unable to attend the live session due to an excused absence as listed in the attendance policy above). </w:t>
      </w:r>
    </w:p>
    <w:p w14:paraId="07EEE119" w14:textId="77777777" w:rsidR="00804FBA" w:rsidRDefault="00804FBA" w:rsidP="004C618A">
      <w:pPr>
        <w:ind w:firstLine="720"/>
        <w:rPr>
          <w:rFonts w:ascii="Calibri" w:hAnsi="Calibri"/>
        </w:rPr>
      </w:pPr>
    </w:p>
    <w:p w14:paraId="723E3BC5" w14:textId="77777777" w:rsidR="00804FBA" w:rsidRPr="00804FBA" w:rsidRDefault="00804FBA" w:rsidP="004C618A">
      <w:pPr>
        <w:ind w:firstLine="720"/>
        <w:rPr>
          <w:rFonts w:ascii="Calibri" w:hAnsi="Calibri"/>
        </w:rPr>
      </w:pPr>
      <w:r>
        <w:rPr>
          <w:rFonts w:ascii="Calibri" w:hAnsi="Calibri"/>
        </w:rPr>
        <w:lastRenderedPageBreak/>
        <w:t>In the event that in-person conferences are cancelled, resident town halls and resident-faculty meetings will also be required to use virtual meeting methods.</w:t>
      </w:r>
    </w:p>
    <w:p w14:paraId="5887DD8A" w14:textId="77777777" w:rsidR="004C618A" w:rsidRPr="00804FBA" w:rsidRDefault="004C618A" w:rsidP="004C618A">
      <w:pPr>
        <w:ind w:firstLine="720"/>
        <w:rPr>
          <w:rFonts w:ascii="Calibri" w:hAnsi="Calibri"/>
        </w:rPr>
      </w:pPr>
    </w:p>
    <w:p w14:paraId="6F4AE367" w14:textId="77777777" w:rsidR="00804FBA" w:rsidRPr="00804FBA" w:rsidRDefault="00804FBA" w:rsidP="00804FBA">
      <w:pPr>
        <w:jc w:val="center"/>
        <w:rPr>
          <w:rFonts w:ascii="Calibri" w:hAnsi="Calibri"/>
          <w:b/>
        </w:rPr>
      </w:pPr>
      <w:r w:rsidRPr="00804FBA">
        <w:rPr>
          <w:rFonts w:ascii="Calibri" w:hAnsi="Calibri"/>
          <w:b/>
        </w:rPr>
        <w:t>Conference Procedures</w:t>
      </w:r>
    </w:p>
    <w:p w14:paraId="2702D251" w14:textId="77777777" w:rsidR="00804FBA" w:rsidRDefault="00804FBA" w:rsidP="004C618A">
      <w:pPr>
        <w:rPr>
          <w:rFonts w:ascii="Calibri" w:hAnsi="Calibri"/>
        </w:rPr>
      </w:pPr>
    </w:p>
    <w:p w14:paraId="0A75EA59" w14:textId="37287025" w:rsidR="004C618A" w:rsidRPr="008762E7" w:rsidRDefault="00804FBA" w:rsidP="004C618A">
      <w:pPr>
        <w:rPr>
          <w:rFonts w:ascii="Calibri" w:hAnsi="Calibri"/>
          <w:u w:val="single"/>
        </w:rPr>
      </w:pPr>
      <w:r w:rsidRPr="00804FBA">
        <w:rPr>
          <w:rFonts w:ascii="Calibri" w:hAnsi="Calibri"/>
          <w:u w:val="single"/>
        </w:rPr>
        <w:t xml:space="preserve">General </w:t>
      </w:r>
      <w:r w:rsidR="004C618A" w:rsidRPr="00804FBA">
        <w:rPr>
          <w:rFonts w:ascii="Calibri" w:hAnsi="Calibri"/>
          <w:u w:val="single"/>
        </w:rPr>
        <w:t>Conference Procedures:</w:t>
      </w:r>
    </w:p>
    <w:p w14:paraId="68AC0DC1" w14:textId="70005BD9" w:rsidR="004C618A" w:rsidRPr="00804FBA" w:rsidRDefault="004C618A" w:rsidP="004C618A">
      <w:pPr>
        <w:pStyle w:val="ListParagraph"/>
        <w:numPr>
          <w:ilvl w:val="0"/>
          <w:numId w:val="3"/>
        </w:numPr>
        <w:rPr>
          <w:rFonts w:ascii="Calibri" w:hAnsi="Calibri"/>
        </w:rPr>
      </w:pPr>
      <w:r w:rsidRPr="00804FBA">
        <w:rPr>
          <w:rFonts w:ascii="Calibri" w:hAnsi="Calibri"/>
        </w:rPr>
        <w:t xml:space="preserve">Residents will report to the </w:t>
      </w:r>
      <w:r w:rsidR="00FE6A43">
        <w:rPr>
          <w:rFonts w:ascii="Calibri" w:hAnsi="Calibri"/>
        </w:rPr>
        <w:t>conference room</w:t>
      </w:r>
      <w:r w:rsidRPr="00804FBA">
        <w:rPr>
          <w:rFonts w:ascii="Calibri" w:hAnsi="Calibri"/>
        </w:rPr>
        <w:t xml:space="preserve"> promptly at 1:30p for conferences to </w:t>
      </w:r>
      <w:proofErr w:type="gramStart"/>
      <w:r w:rsidRPr="00804FBA">
        <w:rPr>
          <w:rFonts w:ascii="Calibri" w:hAnsi="Calibri"/>
        </w:rPr>
        <w:t>begin</w:t>
      </w:r>
      <w:proofErr w:type="gramEnd"/>
    </w:p>
    <w:p w14:paraId="2B989283" w14:textId="77777777" w:rsidR="004C618A" w:rsidRPr="00804FBA" w:rsidRDefault="004C618A" w:rsidP="004C618A">
      <w:pPr>
        <w:pStyle w:val="ListParagraph"/>
        <w:numPr>
          <w:ilvl w:val="0"/>
          <w:numId w:val="3"/>
        </w:numPr>
        <w:rPr>
          <w:rFonts w:ascii="Calibri" w:hAnsi="Calibri"/>
        </w:rPr>
      </w:pPr>
      <w:r w:rsidRPr="00804FBA">
        <w:rPr>
          <w:rFonts w:ascii="Calibri" w:hAnsi="Calibri"/>
        </w:rPr>
        <w:t xml:space="preserve">If a presenter requires a laptop, the inpatient team leader will be notified by noon </w:t>
      </w:r>
      <w:r w:rsidR="00120D4E">
        <w:rPr>
          <w:rFonts w:ascii="Calibri" w:hAnsi="Calibri"/>
        </w:rPr>
        <w:t>to</w:t>
      </w:r>
      <w:r w:rsidRPr="00804FBA">
        <w:rPr>
          <w:rFonts w:ascii="Calibri" w:hAnsi="Calibri"/>
        </w:rPr>
        <w:t xml:space="preserve"> bring the C Team MacBook with them from inpatient work room</w:t>
      </w:r>
    </w:p>
    <w:p w14:paraId="17396690" w14:textId="77777777" w:rsidR="004C618A" w:rsidRPr="00804FBA" w:rsidRDefault="004C618A" w:rsidP="004C618A">
      <w:pPr>
        <w:pStyle w:val="ListParagraph"/>
        <w:numPr>
          <w:ilvl w:val="0"/>
          <w:numId w:val="3"/>
        </w:numPr>
        <w:rPr>
          <w:rFonts w:ascii="Calibri" w:hAnsi="Calibri"/>
        </w:rPr>
      </w:pPr>
      <w:r w:rsidRPr="00804FBA">
        <w:rPr>
          <w:rFonts w:ascii="Calibri" w:hAnsi="Calibri"/>
        </w:rPr>
        <w:t xml:space="preserve">Residents will complete a conference evaluation form </w:t>
      </w:r>
      <w:r w:rsidR="00804FBA" w:rsidRPr="00804FBA">
        <w:rPr>
          <w:rFonts w:ascii="Calibri" w:hAnsi="Calibri"/>
        </w:rPr>
        <w:t xml:space="preserve">upon the completion of conferences. Feedback provided to presenters will never include resident names. </w:t>
      </w:r>
    </w:p>
    <w:p w14:paraId="102053EB" w14:textId="6CD44532" w:rsidR="00804FBA" w:rsidRDefault="008762E7" w:rsidP="004C618A">
      <w:pPr>
        <w:pStyle w:val="ListParagraph"/>
        <w:numPr>
          <w:ilvl w:val="0"/>
          <w:numId w:val="3"/>
        </w:numPr>
        <w:rPr>
          <w:rFonts w:ascii="Calibri" w:hAnsi="Calibri"/>
        </w:rPr>
      </w:pPr>
      <w:r>
        <w:rPr>
          <w:rFonts w:ascii="Calibri" w:hAnsi="Calibri"/>
        </w:rPr>
        <w:t>The Program Coordinator will take attendance at a random time on Thurs afternoons.</w:t>
      </w:r>
    </w:p>
    <w:p w14:paraId="43401B4A" w14:textId="6644EA55" w:rsidR="00120D4E" w:rsidRPr="00804FBA" w:rsidRDefault="00FE6A43" w:rsidP="004C618A">
      <w:pPr>
        <w:pStyle w:val="ListParagraph"/>
        <w:numPr>
          <w:ilvl w:val="0"/>
          <w:numId w:val="3"/>
        </w:numPr>
        <w:rPr>
          <w:rFonts w:ascii="Calibri" w:hAnsi="Calibri"/>
        </w:rPr>
      </w:pPr>
      <w:r>
        <w:rPr>
          <w:rFonts w:ascii="Calibri" w:hAnsi="Calibri"/>
        </w:rPr>
        <w:t>The Conferences Faculty Lead</w:t>
      </w:r>
      <w:r w:rsidR="00120D4E">
        <w:rPr>
          <w:rFonts w:ascii="Calibri" w:hAnsi="Calibri"/>
        </w:rPr>
        <w:t xml:space="preserve"> will provide aggregated feedback to presenters</w:t>
      </w:r>
      <w:r>
        <w:rPr>
          <w:rFonts w:ascii="Calibri" w:hAnsi="Calibri"/>
        </w:rPr>
        <w:t xml:space="preserve"> annually.</w:t>
      </w:r>
    </w:p>
    <w:p w14:paraId="0D63B336" w14:textId="77777777" w:rsidR="00804FBA" w:rsidRPr="00804FBA" w:rsidRDefault="00804FBA" w:rsidP="00804FBA">
      <w:pPr>
        <w:pStyle w:val="ListParagraph"/>
        <w:rPr>
          <w:rFonts w:ascii="Calibri" w:hAnsi="Calibri"/>
        </w:rPr>
      </w:pPr>
    </w:p>
    <w:p w14:paraId="44DEE37A" w14:textId="5BBF3AD0" w:rsidR="00804FBA" w:rsidRPr="00804FBA" w:rsidRDefault="00804FBA" w:rsidP="00804FBA">
      <w:pPr>
        <w:pStyle w:val="ListParagraph"/>
        <w:ind w:left="360"/>
        <w:rPr>
          <w:rFonts w:ascii="Calibri" w:hAnsi="Calibri"/>
          <w:u w:val="single"/>
        </w:rPr>
      </w:pPr>
      <w:r w:rsidRPr="00804FBA">
        <w:rPr>
          <w:rFonts w:ascii="Calibri" w:hAnsi="Calibri"/>
          <w:u w:val="single"/>
        </w:rPr>
        <w:t xml:space="preserve">Virtual Conference Procedures: </w:t>
      </w:r>
    </w:p>
    <w:p w14:paraId="35C99663" w14:textId="77777777" w:rsidR="004C618A" w:rsidRPr="00804FBA" w:rsidRDefault="00804FBA" w:rsidP="00804FBA">
      <w:pPr>
        <w:pStyle w:val="ListParagraph"/>
        <w:numPr>
          <w:ilvl w:val="0"/>
          <w:numId w:val="4"/>
        </w:numPr>
        <w:rPr>
          <w:rFonts w:ascii="Calibri" w:hAnsi="Calibri"/>
        </w:rPr>
      </w:pPr>
      <w:r w:rsidRPr="00804FBA">
        <w:rPr>
          <w:rFonts w:ascii="Calibri" w:hAnsi="Calibri"/>
        </w:rPr>
        <w:t xml:space="preserve">Presenters will login to the Zoom account from their work or home computer. </w:t>
      </w:r>
    </w:p>
    <w:p w14:paraId="119B305B" w14:textId="47D63C4B" w:rsidR="00804FBA" w:rsidRPr="00804FBA" w:rsidRDefault="00804FBA" w:rsidP="00804FBA">
      <w:pPr>
        <w:pStyle w:val="ListParagraph"/>
        <w:numPr>
          <w:ilvl w:val="0"/>
          <w:numId w:val="4"/>
        </w:numPr>
        <w:rPr>
          <w:rFonts w:ascii="Calibri" w:hAnsi="Calibri"/>
        </w:rPr>
      </w:pPr>
      <w:r w:rsidRPr="00804FBA">
        <w:rPr>
          <w:rFonts w:ascii="Calibri" w:hAnsi="Calibri"/>
        </w:rPr>
        <w:t xml:space="preserve">Presenters and/or </w:t>
      </w:r>
      <w:r w:rsidR="00FE6A43">
        <w:rPr>
          <w:rFonts w:ascii="Calibri" w:hAnsi="Calibri"/>
        </w:rPr>
        <w:t>the program coordinator</w:t>
      </w:r>
      <w:r w:rsidRPr="00804FBA">
        <w:rPr>
          <w:rFonts w:ascii="Calibri" w:hAnsi="Calibri"/>
        </w:rPr>
        <w:t xml:space="preserve"> will share the link with the residents.</w:t>
      </w:r>
    </w:p>
    <w:p w14:paraId="099AC51D" w14:textId="77777777" w:rsidR="00804FBA" w:rsidRPr="00804FBA" w:rsidRDefault="00804FBA" w:rsidP="00804FBA">
      <w:pPr>
        <w:pStyle w:val="ListParagraph"/>
        <w:numPr>
          <w:ilvl w:val="0"/>
          <w:numId w:val="4"/>
        </w:numPr>
        <w:rPr>
          <w:rFonts w:ascii="Calibri" w:hAnsi="Calibri"/>
        </w:rPr>
      </w:pPr>
      <w:r w:rsidRPr="00804FBA">
        <w:rPr>
          <w:rFonts w:ascii="Calibri" w:hAnsi="Calibri"/>
        </w:rPr>
        <w:t>Residents will join the session by clicking the link and typing their name to be displayed.</w:t>
      </w:r>
    </w:p>
    <w:p w14:paraId="1188A9E7" w14:textId="77777777" w:rsidR="00804FBA" w:rsidRPr="00804FBA" w:rsidRDefault="00804FBA" w:rsidP="00804FBA">
      <w:pPr>
        <w:pStyle w:val="ListParagraph"/>
        <w:numPr>
          <w:ilvl w:val="0"/>
          <w:numId w:val="4"/>
        </w:numPr>
        <w:rPr>
          <w:rFonts w:ascii="Calibri" w:hAnsi="Calibri"/>
        </w:rPr>
      </w:pPr>
      <w:r w:rsidRPr="00804FBA">
        <w:rPr>
          <w:rFonts w:ascii="Calibri" w:hAnsi="Calibri"/>
        </w:rPr>
        <w:t>Presenters will press the record button.</w:t>
      </w:r>
    </w:p>
    <w:p w14:paraId="42EAB785" w14:textId="7F206099" w:rsidR="00804FBA" w:rsidRDefault="00804FBA" w:rsidP="00804FBA">
      <w:pPr>
        <w:pStyle w:val="ListParagraph"/>
        <w:numPr>
          <w:ilvl w:val="0"/>
          <w:numId w:val="4"/>
        </w:numPr>
        <w:rPr>
          <w:rFonts w:ascii="Calibri" w:hAnsi="Calibri"/>
        </w:rPr>
      </w:pPr>
      <w:r w:rsidRPr="00804FBA">
        <w:rPr>
          <w:rFonts w:ascii="Calibri" w:hAnsi="Calibri"/>
        </w:rPr>
        <w:t xml:space="preserve">Presenters will send the recorded presentation to </w:t>
      </w:r>
      <w:r w:rsidR="00FE6A43">
        <w:rPr>
          <w:rFonts w:ascii="Calibri" w:hAnsi="Calibri"/>
        </w:rPr>
        <w:t>Program Director</w:t>
      </w:r>
      <w:r w:rsidRPr="00804FBA">
        <w:rPr>
          <w:rFonts w:ascii="Calibri" w:hAnsi="Calibri"/>
        </w:rPr>
        <w:t xml:space="preserve">. She will create a link on the TCH/UC FMR website. </w:t>
      </w:r>
    </w:p>
    <w:p w14:paraId="418F306C" w14:textId="77777777" w:rsidR="00804FBA" w:rsidRDefault="00804FBA" w:rsidP="00804FBA">
      <w:pPr>
        <w:pStyle w:val="ListParagraph"/>
        <w:numPr>
          <w:ilvl w:val="0"/>
          <w:numId w:val="4"/>
        </w:numPr>
        <w:rPr>
          <w:rFonts w:ascii="Calibri" w:hAnsi="Calibri"/>
        </w:rPr>
      </w:pPr>
      <w:r>
        <w:rPr>
          <w:rFonts w:ascii="Calibri" w:hAnsi="Calibri"/>
        </w:rPr>
        <w:t>Residents will complete a conference evaluation form for each conference</w:t>
      </w:r>
    </w:p>
    <w:p w14:paraId="2D418789" w14:textId="77777777" w:rsidR="00804FBA" w:rsidRPr="00804FBA" w:rsidRDefault="00804FBA" w:rsidP="00804FBA">
      <w:pPr>
        <w:pStyle w:val="ListParagraph"/>
        <w:rPr>
          <w:rFonts w:ascii="Calibri" w:hAnsi="Calibri"/>
        </w:rPr>
      </w:pPr>
    </w:p>
    <w:p w14:paraId="45F9669D" w14:textId="77777777" w:rsidR="00D504E5" w:rsidRPr="00804FBA" w:rsidRDefault="00D504E5">
      <w:pPr>
        <w:rPr>
          <w:rFonts w:ascii="Calibri" w:hAnsi="Calibri"/>
        </w:rPr>
      </w:pPr>
    </w:p>
    <w:sectPr w:rsidR="00D504E5" w:rsidRPr="00804FBA" w:rsidSect="00F735A0">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9B037" w14:textId="77777777" w:rsidR="001A7F0E" w:rsidRDefault="001A7F0E" w:rsidP="00120D4E">
      <w:r>
        <w:separator/>
      </w:r>
    </w:p>
  </w:endnote>
  <w:endnote w:type="continuationSeparator" w:id="0">
    <w:p w14:paraId="3284EB9C" w14:textId="77777777" w:rsidR="001A7F0E" w:rsidRDefault="001A7F0E" w:rsidP="00120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9BDEE" w14:textId="7AB5E02F" w:rsidR="00B41DB2" w:rsidRPr="00B41DB2" w:rsidRDefault="00B41DB2">
    <w:pPr>
      <w:pStyle w:val="Footer"/>
      <w:rPr>
        <w:rFonts w:ascii="Calibri" w:hAnsi="Calibri" w:cs="Calibri"/>
        <w:i/>
        <w:iCs/>
        <w:color w:val="808080" w:themeColor="background1" w:themeShade="80"/>
        <w:sz w:val="20"/>
        <w:szCs w:val="20"/>
      </w:rPr>
    </w:pPr>
    <w:r w:rsidRPr="00B41DB2">
      <w:rPr>
        <w:rFonts w:ascii="Calibri" w:hAnsi="Calibri" w:cs="Calibri"/>
        <w:i/>
        <w:iCs/>
        <w:color w:val="808080" w:themeColor="background1" w:themeShade="80"/>
        <w:sz w:val="20"/>
        <w:szCs w:val="20"/>
      </w:rPr>
      <w:t>Updated May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1AEEF" w14:textId="77777777" w:rsidR="001A7F0E" w:rsidRDefault="001A7F0E" w:rsidP="00120D4E">
      <w:r>
        <w:separator/>
      </w:r>
    </w:p>
  </w:footnote>
  <w:footnote w:type="continuationSeparator" w:id="0">
    <w:p w14:paraId="0B825344" w14:textId="77777777" w:rsidR="001A7F0E" w:rsidRDefault="001A7F0E" w:rsidP="00120D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15477"/>
    <w:multiLevelType w:val="multilevel"/>
    <w:tmpl w:val="205EF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DA7D24"/>
    <w:multiLevelType w:val="hybridMultilevel"/>
    <w:tmpl w:val="54B03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E80EF2"/>
    <w:multiLevelType w:val="hybridMultilevel"/>
    <w:tmpl w:val="FEDE0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173218"/>
    <w:multiLevelType w:val="hybridMultilevel"/>
    <w:tmpl w:val="22FED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92633269">
    <w:abstractNumId w:val="0"/>
  </w:num>
  <w:num w:numId="2" w16cid:durableId="368065849">
    <w:abstractNumId w:val="3"/>
  </w:num>
  <w:num w:numId="3" w16cid:durableId="296029365">
    <w:abstractNumId w:val="1"/>
  </w:num>
  <w:num w:numId="4" w16cid:durableId="16624694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04E5"/>
    <w:rsid w:val="000370A0"/>
    <w:rsid w:val="00120D4E"/>
    <w:rsid w:val="001A7F0E"/>
    <w:rsid w:val="00472BF6"/>
    <w:rsid w:val="004C618A"/>
    <w:rsid w:val="00804FBA"/>
    <w:rsid w:val="008762E7"/>
    <w:rsid w:val="00982219"/>
    <w:rsid w:val="00A333D4"/>
    <w:rsid w:val="00B21E90"/>
    <w:rsid w:val="00B41DB2"/>
    <w:rsid w:val="00BB2D63"/>
    <w:rsid w:val="00C26E42"/>
    <w:rsid w:val="00D504E5"/>
    <w:rsid w:val="00F735A0"/>
    <w:rsid w:val="00FE6A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423E9E"/>
  <w14:defaultImageDpi w14:val="300"/>
  <w15:docId w15:val="{BA772955-1CC5-504A-87D7-4017F3DB1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33D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33D4"/>
    <w:rPr>
      <w:rFonts w:ascii="Lucida Grande" w:hAnsi="Lucida Grande" w:cs="Lucida Grande"/>
      <w:sz w:val="18"/>
      <w:szCs w:val="18"/>
    </w:rPr>
  </w:style>
  <w:style w:type="character" w:styleId="Strong">
    <w:name w:val="Strong"/>
    <w:basedOn w:val="DefaultParagraphFont"/>
    <w:uiPriority w:val="22"/>
    <w:qFormat/>
    <w:rsid w:val="00D504E5"/>
    <w:rPr>
      <w:b/>
      <w:bCs/>
    </w:rPr>
  </w:style>
  <w:style w:type="character" w:styleId="Hyperlink">
    <w:name w:val="Hyperlink"/>
    <w:basedOn w:val="DefaultParagraphFont"/>
    <w:uiPriority w:val="99"/>
    <w:semiHidden/>
    <w:unhideWhenUsed/>
    <w:rsid w:val="00D504E5"/>
    <w:rPr>
      <w:color w:val="0000FF"/>
      <w:u w:val="single"/>
    </w:rPr>
  </w:style>
  <w:style w:type="paragraph" w:styleId="ListParagraph">
    <w:name w:val="List Paragraph"/>
    <w:basedOn w:val="Normal"/>
    <w:uiPriority w:val="34"/>
    <w:qFormat/>
    <w:rsid w:val="00BB2D63"/>
    <w:pPr>
      <w:ind w:left="720"/>
      <w:contextualSpacing/>
    </w:pPr>
  </w:style>
  <w:style w:type="paragraph" w:styleId="Header">
    <w:name w:val="header"/>
    <w:basedOn w:val="Normal"/>
    <w:link w:val="HeaderChar"/>
    <w:uiPriority w:val="99"/>
    <w:unhideWhenUsed/>
    <w:rsid w:val="00120D4E"/>
    <w:pPr>
      <w:tabs>
        <w:tab w:val="center" w:pos="4320"/>
        <w:tab w:val="right" w:pos="8640"/>
      </w:tabs>
    </w:pPr>
  </w:style>
  <w:style w:type="character" w:customStyle="1" w:styleId="HeaderChar">
    <w:name w:val="Header Char"/>
    <w:basedOn w:val="DefaultParagraphFont"/>
    <w:link w:val="Header"/>
    <w:uiPriority w:val="99"/>
    <w:rsid w:val="00120D4E"/>
  </w:style>
  <w:style w:type="paragraph" w:styleId="Footer">
    <w:name w:val="footer"/>
    <w:basedOn w:val="Normal"/>
    <w:link w:val="FooterChar"/>
    <w:uiPriority w:val="99"/>
    <w:unhideWhenUsed/>
    <w:rsid w:val="00120D4E"/>
    <w:pPr>
      <w:tabs>
        <w:tab w:val="center" w:pos="4320"/>
        <w:tab w:val="right" w:pos="8640"/>
      </w:tabs>
    </w:pPr>
  </w:style>
  <w:style w:type="character" w:customStyle="1" w:styleId="FooterChar">
    <w:name w:val="Footer Char"/>
    <w:basedOn w:val="DefaultParagraphFont"/>
    <w:link w:val="Footer"/>
    <w:uiPriority w:val="99"/>
    <w:rsid w:val="00120D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73122">
      <w:bodyDiv w:val="1"/>
      <w:marLeft w:val="0"/>
      <w:marRight w:val="0"/>
      <w:marTop w:val="0"/>
      <w:marBottom w:val="0"/>
      <w:divBdr>
        <w:top w:val="none" w:sz="0" w:space="0" w:color="auto"/>
        <w:left w:val="none" w:sz="0" w:space="0" w:color="auto"/>
        <w:bottom w:val="none" w:sz="0" w:space="0" w:color="auto"/>
        <w:right w:val="none" w:sz="0" w:space="0" w:color="auto"/>
      </w:divBdr>
    </w:div>
    <w:div w:id="16918800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3</Pages>
  <Words>850</Words>
  <Characters>4936</Characters>
  <Application>Microsoft Office Word</Application>
  <DocSecurity>0</DocSecurity>
  <Lines>154</Lines>
  <Paragraphs>105</Paragraphs>
  <ScaleCrop>false</ScaleCrop>
  <Company>University of Cincinnati</Company>
  <LinksUpToDate>false</LinksUpToDate>
  <CharactersWithSpaces>5681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Rich</dc:creator>
  <cp:keywords/>
  <dc:description/>
  <cp:lastModifiedBy>Rich, Megan (richma)</cp:lastModifiedBy>
  <cp:revision>6</cp:revision>
  <dcterms:created xsi:type="dcterms:W3CDTF">2020-03-10T14:27:00Z</dcterms:created>
  <dcterms:modified xsi:type="dcterms:W3CDTF">2023-06-01T13:37:00Z</dcterms:modified>
</cp:coreProperties>
</file>